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369" w:rsidRPr="006D3027" w:rsidRDefault="00265369" w:rsidP="006D3027">
      <w:pPr>
        <w:shd w:val="clear" w:color="auto" w:fill="F2F2F2"/>
        <w:ind w:left="360"/>
        <w:rPr>
          <w:rFonts w:ascii="Helvetica" w:eastAsia="Times New Roman" w:hAnsi="Helvetica" w:cs="Times New Roman"/>
          <w:b/>
          <w:bCs/>
          <w:color w:val="3A4454"/>
          <w:sz w:val="24"/>
          <w:szCs w:val="24"/>
          <w:lang w:eastAsia="ru-RU"/>
        </w:rPr>
      </w:pPr>
      <w:bookmarkStart w:id="0" w:name="_GoBack"/>
      <w:bookmarkEnd w:id="0"/>
      <w:r w:rsidRPr="006D3027">
        <w:rPr>
          <w:rFonts w:ascii="Helvetica" w:eastAsia="Times New Roman" w:hAnsi="Helvetica" w:cs="Times New Roman"/>
          <w:b/>
          <w:bCs/>
          <w:color w:val="3A4454"/>
          <w:sz w:val="24"/>
          <w:szCs w:val="24"/>
          <w:lang w:eastAsia="ru-RU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</w:p>
    <w:p w:rsidR="00265369" w:rsidRPr="00B81146" w:rsidRDefault="00265369" w:rsidP="00265369">
      <w:pPr>
        <w:shd w:val="clear" w:color="auto" w:fill="F2F2F2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>
        <w:rPr>
          <w:rFonts w:asciiTheme="minorHAnsi" w:eastAsia="Times New Roman" w:hAnsiTheme="minorHAnsi" w:cs="Times New Roman"/>
          <w:color w:val="3A4454"/>
          <w:sz w:val="21"/>
          <w:szCs w:val="21"/>
          <w:lang w:eastAsia="ru-RU"/>
        </w:rPr>
        <w:t xml:space="preserve"> 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В рамках Программы государственных гарантий бесплатного оказания гражданам медицинской помощи на 2018 и плановый период 2019 и 2020 годов бесплатно оказывается: 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sym w:font="Symbol" w:char="F02D"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ab/>
        <w:t>Первичная медико-санитарная помощь в амбулаторных условиях и в условиях дневного стационара (в плановой и неотложной формах):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образованием;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  <w:t>Первичная специализированная медико-санитарная помощь оказывается врачами- 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 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sym w:font="Symbol" w:char="F02D"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ab/>
        <w:t>Специализированная медицинская помощь в стационарных условиях и в условиях дневного стационара врачами-специалистами (в плановой и неотложной формах).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  <w:t>Специализированная медицинская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 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sym w:font="Symbol" w:char="F02D"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ab/>
        <w:t>Скорая, в том числе скорая специализированная, медицинская помощь в экстренной или неотложной форме (вне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вмешательства).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  <w:t>Скорая, в том числе скорая специализированная, медицинская помощь оказывается врачами-специалистами.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sym w:font="Symbol" w:char="F02D"/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ab/>
        <w:t>Паллиативная медицинская помощь в амбулаторных и стационарных условиях (в экстренной, неотложной и плановой формах)</w:t>
      </w:r>
      <w:r w:rsidRPr="00B81146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br/>
        <w:t>Паллиативная медицинская помощь оказывается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 </w:t>
      </w:r>
    </w:p>
    <w:p w:rsidR="00265369" w:rsidRDefault="00265369" w:rsidP="00265369">
      <w:pPr>
        <w:shd w:val="clear" w:color="auto" w:fill="F2F2F2"/>
        <w:rPr>
          <w:rFonts w:cs="Times New Roman"/>
          <w:b/>
          <w:bCs/>
          <w:sz w:val="24"/>
          <w:szCs w:val="24"/>
        </w:rPr>
      </w:pPr>
    </w:p>
    <w:p w:rsidR="00265369" w:rsidRDefault="00265369" w:rsidP="00265369">
      <w:pPr>
        <w:shd w:val="clear" w:color="auto" w:fill="F2F2F2"/>
        <w:rPr>
          <w:rFonts w:cs="Times New Roman"/>
          <w:b/>
          <w:bCs/>
          <w:sz w:val="24"/>
          <w:szCs w:val="24"/>
        </w:rPr>
      </w:pPr>
    </w:p>
    <w:p w:rsidR="00265369" w:rsidRPr="00B81146" w:rsidRDefault="00265369" w:rsidP="00265369">
      <w:pPr>
        <w:shd w:val="clear" w:color="auto" w:fill="F2F2F2"/>
        <w:rPr>
          <w:rFonts w:cs="Times New Roman"/>
          <w:b/>
          <w:bCs/>
          <w:sz w:val="24"/>
          <w:szCs w:val="24"/>
        </w:rPr>
      </w:pPr>
      <w:r w:rsidRPr="00B90F41">
        <w:rPr>
          <w:rFonts w:ascii="Helvetica" w:eastAsia="Times New Roman" w:hAnsi="Helvetica" w:cs="Times New Roman"/>
          <w:b/>
          <w:bCs/>
          <w:color w:val="3A4454"/>
          <w:sz w:val="24"/>
          <w:szCs w:val="24"/>
          <w:lang w:eastAsia="ru-RU"/>
        </w:rP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</w:t>
      </w:r>
    </w:p>
    <w:p w:rsidR="00265369" w:rsidRPr="00B90F41" w:rsidRDefault="00265369" w:rsidP="00265369">
      <w:pPr>
        <w:shd w:val="clear" w:color="auto" w:fill="F2F2F2"/>
        <w:spacing w:after="150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</w:t>
      </w:r>
    </w:p>
    <w:p w:rsidR="00265369" w:rsidRPr="00B90F41" w:rsidRDefault="00265369" w:rsidP="00265369">
      <w:pPr>
        <w:shd w:val="clear" w:color="auto" w:fill="F2F2F2"/>
        <w:spacing w:after="150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Территориальная программа госгарантий в части определения порядка и условий оказания медицинской помощи включает: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1) </w:t>
      </w:r>
      <w:hyperlink r:id="rId5" w:anchor="P214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условия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 в медицинских организациях, находящихся на территории Краснодарского края (приложение 1);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2) </w:t>
      </w:r>
      <w:hyperlink r:id="rId6" w:anchor="P237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порядок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Краснодарского края (приложение 2);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lastRenderedPageBreak/>
        <w:t>3) </w:t>
      </w:r>
      <w:hyperlink r:id="rId7" w:anchor="P269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перечень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3);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4) </w:t>
      </w:r>
      <w:hyperlink r:id="rId8" w:anchor="P3953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порядок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по желанию пациента (приложение 4);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5) </w:t>
      </w:r>
      <w:hyperlink r:id="rId9" w:anchor="P3983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перечень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мероприятий по профилактике заболеваний и формированию здорового образа жизни, осуществляемых в рамках Территориальной программы госгарантий (приложение 5);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6) </w:t>
      </w:r>
      <w:hyperlink r:id="rId10" w:anchor="P4018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перечень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медицинских организаций, участвующих в реализации Территориальной программы госгарантий, в том числе Территориальной программы ОМС (приложение 6);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7) </w:t>
      </w:r>
      <w:hyperlink r:id="rId11" w:anchor="P5092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условия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 (приложение 7);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8) </w:t>
      </w:r>
      <w:hyperlink r:id="rId12" w:anchor="P5117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условия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 (приложение 8);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9) </w:t>
      </w:r>
      <w:hyperlink r:id="rId13" w:anchor="P5189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порядок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 (приложение 9);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10) </w:t>
      </w:r>
      <w:hyperlink r:id="rId14" w:anchor="P5214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условия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и сроки диспансеризации населения для отдельных категорий населения (приложение 10);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11) целевые </w:t>
      </w:r>
      <w:hyperlink r:id="rId15" w:anchor="P5237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значения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критериев доступности и качества медицинской помощи, оказываемой в рамках Территориальной программы госгарантий (приложение 11);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12) </w:t>
      </w:r>
      <w:hyperlink r:id="rId16" w:anchor="P5404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порядок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госгарантий (приложение 12);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13) </w:t>
      </w:r>
      <w:hyperlink r:id="rId17" w:anchor="P5427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сроки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 (приложение 13);</w:t>
      </w:r>
    </w:p>
    <w:p w:rsidR="00265369" w:rsidRPr="00B90F41" w:rsidRDefault="00265369" w:rsidP="00265369">
      <w:pPr>
        <w:shd w:val="clear" w:color="auto" w:fill="F2F2F2"/>
        <w:ind w:firstLine="540"/>
        <w:jc w:val="both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14) </w:t>
      </w:r>
      <w:hyperlink r:id="rId18" w:anchor="P5470" w:history="1">
        <w:r w:rsidRPr="00B90F41">
          <w:rPr>
            <w:rFonts w:ascii="Helvetica" w:eastAsia="Times New Roman" w:hAnsi="Helvetica" w:cs="Times New Roman"/>
            <w:color w:val="0000FF"/>
            <w:sz w:val="21"/>
            <w:lang w:eastAsia="ru-RU"/>
          </w:rPr>
          <w:t>условия</w:t>
        </w:r>
      </w:hyperlink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 (приложение 14).</w:t>
      </w:r>
    </w:p>
    <w:p w:rsidR="00265369" w:rsidRPr="00B90F41" w:rsidRDefault="00265369" w:rsidP="00265369">
      <w:pPr>
        <w:shd w:val="clear" w:color="auto" w:fill="F2F2F2"/>
        <w:spacing w:after="150"/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</w:pPr>
      <w:r w:rsidRPr="00B90F41">
        <w:rPr>
          <w:rFonts w:ascii="Helvetica" w:eastAsia="Times New Roman" w:hAnsi="Helvetica" w:cs="Times New Roman"/>
          <w:color w:val="3A4454"/>
          <w:sz w:val="21"/>
          <w:szCs w:val="21"/>
          <w:lang w:eastAsia="ru-RU"/>
        </w:rPr>
        <w:t> </w:t>
      </w:r>
    </w:p>
    <w:p w:rsidR="00265369" w:rsidRDefault="00265369" w:rsidP="00265369">
      <w:pPr>
        <w:pStyle w:val="a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Гражданин имеет право на бесплатное получение медицинской помощи в МБУ "Городская поликлиника №5" г. Новороссийска по видам, формам и условиям ее оказания в соответствии с Программой государственных гарантий бесплатного оказания гражданам медицинской помощи на 2018 и плановый период 2019 и 2020 годов бесплатно при следующих заболеваниях и состояниях: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инфекционные и паразитарные болезни;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эндокринной системы;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расстройства питания и нарушения обмена веществ;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lastRenderedPageBreak/>
        <w:t>болезни нервной системы;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отдельные нарушения, вовлекающие иммунный механизм;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глаза и его придаточного аппарата;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уха и сосцевидного отростка;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системы кровообращения;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органов дыхания;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органов пищеварения, в том числе болезни полости рта, заболевания зубов, (за исключением зубного протезирования), пульпы и периодонта, заболевания пародонта, заболевания слизистой оболочки полости рта и красной каймы губ,  заболевания тканей челюстной-лицевой области;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мочеполовой системы;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болезни костно-мышечной системы и соединительной ткани;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травмы, отравления и некоторые другие последствия воздействия внешних причин; врожденные аномалии (пороки развития); 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отдельные состояния, возникающие у детей в перинатальный период;</w:t>
      </w:r>
      <w:r>
        <w:rPr>
          <w:rFonts w:ascii="Helvetica" w:hAnsi="Helvetica"/>
          <w:color w:val="3A4454"/>
          <w:sz w:val="21"/>
          <w:szCs w:val="21"/>
        </w:rPr>
        <w:br/>
      </w: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симптомы, признаки и отклонения от нормы, не отнесенные к заболеваниям и состояниям;</w:t>
      </w:r>
    </w:p>
    <w:p w:rsidR="00265369" w:rsidRDefault="00265369" w:rsidP="00265369">
      <w:pPr>
        <w:pStyle w:val="a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Паллиативная медицинская помощь.</w:t>
      </w:r>
    </w:p>
    <w:p w:rsidR="00265369" w:rsidRDefault="00265369" w:rsidP="00265369">
      <w:pPr>
        <w:pStyle w:val="a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Helvetica" w:hAnsi="Helvetica"/>
          <w:color w:val="3A4454"/>
          <w:sz w:val="21"/>
          <w:szCs w:val="21"/>
          <w:shd w:val="clear" w:color="auto" w:fill="F2F2F2"/>
        </w:rPr>
        <w:t>Неотложная медицинская помощь.</w:t>
      </w:r>
    </w:p>
    <w:p w:rsidR="00223B7D" w:rsidRDefault="00223B7D"/>
    <w:sectPr w:rsidR="00223B7D" w:rsidSect="0022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13CEE"/>
    <w:multiLevelType w:val="hybridMultilevel"/>
    <w:tmpl w:val="FC54A5FA"/>
    <w:lvl w:ilvl="0" w:tplc="0EB455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9"/>
    <w:rsid w:val="00223B7D"/>
    <w:rsid w:val="00265369"/>
    <w:rsid w:val="00417037"/>
    <w:rsid w:val="006137D6"/>
    <w:rsid w:val="006D3027"/>
    <w:rsid w:val="009405B0"/>
    <w:rsid w:val="00B262D4"/>
    <w:rsid w:val="00BD38A8"/>
    <w:rsid w:val="00D0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D4A62-E0FC-4037-93AD-34573A34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6536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53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.rosminzdrav.ru/MO/index/2092" TargetMode="External"/><Relationship Id="rId13" Type="http://schemas.openxmlformats.org/officeDocument/2006/relationships/hyperlink" Target="http://nok.rosminzdrav.ru/MO/index/2092" TargetMode="External"/><Relationship Id="rId18" Type="http://schemas.openxmlformats.org/officeDocument/2006/relationships/hyperlink" Target="http://nok.rosminzdrav.ru/MO/index/20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k.rosminzdrav.ru/MO/index/2092" TargetMode="External"/><Relationship Id="rId12" Type="http://schemas.openxmlformats.org/officeDocument/2006/relationships/hyperlink" Target="http://nok.rosminzdrav.ru/MO/index/2092" TargetMode="External"/><Relationship Id="rId17" Type="http://schemas.openxmlformats.org/officeDocument/2006/relationships/hyperlink" Target="http://nok.rosminzdrav.ru/MO/index/2092" TargetMode="External"/><Relationship Id="rId2" Type="http://schemas.openxmlformats.org/officeDocument/2006/relationships/styles" Target="styles.xml"/><Relationship Id="rId16" Type="http://schemas.openxmlformats.org/officeDocument/2006/relationships/hyperlink" Target="http://nok.rosminzdrav.ru/MO/index/209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ok.rosminzdrav.ru/MO/index/2092" TargetMode="External"/><Relationship Id="rId11" Type="http://schemas.openxmlformats.org/officeDocument/2006/relationships/hyperlink" Target="http://nok.rosminzdrav.ru/MO/index/2092" TargetMode="External"/><Relationship Id="rId5" Type="http://schemas.openxmlformats.org/officeDocument/2006/relationships/hyperlink" Target="http://nok.rosminzdrav.ru/MO/index/2092" TargetMode="External"/><Relationship Id="rId15" Type="http://schemas.openxmlformats.org/officeDocument/2006/relationships/hyperlink" Target="http://nok.rosminzdrav.ru/MO/index/2092" TargetMode="External"/><Relationship Id="rId10" Type="http://schemas.openxmlformats.org/officeDocument/2006/relationships/hyperlink" Target="http://nok.rosminzdrav.ru/MO/index/209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ok.rosminzdrav.ru/MO/index/2092" TargetMode="External"/><Relationship Id="rId14" Type="http://schemas.openxmlformats.org/officeDocument/2006/relationships/hyperlink" Target="http://nok.rosminzdrav.ru/MO/index/2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2018-09-17T14:00:00Z</dcterms:created>
  <dcterms:modified xsi:type="dcterms:W3CDTF">2018-09-17T14:00:00Z</dcterms:modified>
</cp:coreProperties>
</file>